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4EEE3" w14:textId="18883F5E" w:rsidR="00F55C44" w:rsidRDefault="007E5E54">
      <w:r>
        <w:rPr>
          <w:rFonts w:ascii="Verdana" w:hAnsi="Verdana"/>
          <w:color w:val="0000FF"/>
          <w:shd w:val="clear" w:color="auto" w:fill="FFFFFF"/>
        </w:rPr>
        <w:t>Gherardo Colombo, nato nel 1946, è entrato in magistratura nel 1974 dove ha svolto le funzioni di giudice e di sostituto procuratore della Repubblica.</w:t>
      </w:r>
      <w:r>
        <w:rPr>
          <w:rFonts w:ascii="Verdana" w:hAnsi="Verdana"/>
          <w:color w:val="0000FF"/>
        </w:rPr>
        <w:br/>
      </w:r>
      <w:r>
        <w:rPr>
          <w:rFonts w:ascii="Verdana" w:hAnsi="Verdana"/>
          <w:color w:val="0000FF"/>
          <w:shd w:val="clear" w:color="auto" w:fill="FFFFFF"/>
        </w:rPr>
        <w:t>Ha preso parte ai lavori di Commissioni del Consiglio d’Europa in tema di riciclaggio e corruzione; ha partecipato ai lavori per la riforma del Codice di procedura penale del 1988, agli Stati generali per l’esecuzione penale del 2015, alla Commissione per la riforma dell’ordinamento penitenziario del 2017; è stato consulente della Commissione Parlamentare di Inchiesta sul terrorismo in Italia, e della Commissione Parlamentare di Inchiesta sulla mafia.</w:t>
      </w:r>
      <w:r>
        <w:rPr>
          <w:rFonts w:ascii="Verdana" w:hAnsi="Verdana"/>
          <w:color w:val="0000FF"/>
        </w:rPr>
        <w:br/>
      </w:r>
      <w:r>
        <w:rPr>
          <w:rFonts w:ascii="Verdana" w:hAnsi="Verdana"/>
          <w:color w:val="0000FF"/>
          <w:shd w:val="clear" w:color="auto" w:fill="FFFFFF"/>
        </w:rPr>
        <w:t>Ha svolto indagini soprattutto nel campo dei crimini dei colletti bianchi, che hanno riguardato tra l’altro l’omicidio dell’avv.  Ambrosoli, la P2, i c.d. fondi neri IRI, Mani pulite, i processi Imi-Sir. Lodo Mondadori, Sme.</w:t>
      </w:r>
      <w:r>
        <w:rPr>
          <w:rFonts w:ascii="Verdana" w:hAnsi="Verdana"/>
          <w:color w:val="0000FF"/>
        </w:rPr>
        <w:br/>
      </w:r>
      <w:r>
        <w:rPr>
          <w:rFonts w:ascii="Verdana" w:hAnsi="Verdana"/>
          <w:color w:val="0000FF"/>
          <w:shd w:val="clear" w:color="auto" w:fill="FFFFFF"/>
        </w:rPr>
        <w:t>Dopo un breve periodo in Corte di Cassazione si è dimesso dalla magistratura, uscendone nel giugno 2007</w:t>
      </w:r>
      <w:r>
        <w:rPr>
          <w:rFonts w:ascii="Verdana" w:hAnsi="Verdana"/>
          <w:color w:val="0000FF"/>
        </w:rPr>
        <w:br/>
      </w:r>
      <w:r>
        <w:rPr>
          <w:rFonts w:ascii="Verdana" w:hAnsi="Verdana"/>
          <w:color w:val="0000FF"/>
          <w:shd w:val="clear" w:color="auto" w:fill="FFFFFF"/>
        </w:rPr>
        <w:t>Da magistrato ha partecipato come relatore a numerosi convegni italiani ed internazionali su temi quali la corruzione, il finanziamento illecito dei partiti, il falso in bilancio, il riciclaggio, la cooperazione giudiziaria internazionale, l’indipendenza della magistratura, il ruolo del pubblico ministero e, su questi e altri temi ha tenuto conferenze in università italiane ed estere.</w:t>
      </w:r>
      <w:r>
        <w:rPr>
          <w:rFonts w:ascii="Verdana" w:hAnsi="Verdana"/>
          <w:color w:val="0000FF"/>
        </w:rPr>
        <w:br/>
      </w:r>
      <w:r>
        <w:rPr>
          <w:rFonts w:ascii="Verdana" w:hAnsi="Verdana"/>
          <w:color w:val="0000FF"/>
          <w:shd w:val="clear" w:color="auto" w:fill="FFFFFF"/>
        </w:rPr>
        <w:t xml:space="preserve">Dal giugno 2007 è stato vicepresidente ed ora è presidente della casa editrice Garzanti. Dal 2012 al 2015 è stato consigliere del Consiglio di Amministrazione della RAI. Dal 2012 ad oggi è stato presidente o membro di vari </w:t>
      </w:r>
      <w:proofErr w:type="spellStart"/>
      <w:r>
        <w:rPr>
          <w:rFonts w:ascii="Verdana" w:hAnsi="Verdana"/>
          <w:color w:val="0000FF"/>
          <w:shd w:val="clear" w:color="auto" w:fill="FFFFFF"/>
        </w:rPr>
        <w:t>OdV</w:t>
      </w:r>
      <w:proofErr w:type="spellEnd"/>
      <w:r>
        <w:rPr>
          <w:rFonts w:ascii="Verdana" w:hAnsi="Verdana"/>
          <w:color w:val="0000FF"/>
          <w:shd w:val="clear" w:color="auto" w:fill="FFFFFF"/>
        </w:rPr>
        <w:t>, e dal 2016 fino al 2021 coordinatore del Comitato per la legalità, la trasparenza e l’efficienza amministrativa del Comune di Milano Dal 2017 è Presidente Cassa delle Ammende. Dal giugno 2018 è Presidente di </w:t>
      </w:r>
      <w:hyperlink r:id="rId4" w:tgtFrame="_blank" w:history="1">
        <w:r>
          <w:rPr>
            <w:rStyle w:val="Collegamentoipertestuale"/>
            <w:rFonts w:ascii="Verdana" w:hAnsi="Verdana"/>
            <w:color w:val="1155CC"/>
            <w:shd w:val="clear" w:color="auto" w:fill="FFFFFF"/>
          </w:rPr>
          <w:t>UE.COOP</w:t>
        </w:r>
      </w:hyperlink>
      <w:r>
        <w:rPr>
          <w:rFonts w:ascii="Verdana" w:hAnsi="Verdana"/>
          <w:color w:val="0000FF"/>
          <w:shd w:val="clear" w:color="auto" w:fill="FFFFFF"/>
        </w:rPr>
        <w:t xml:space="preserve">, associazione nazionale di promozione, assistenza e tutela del movimento cooperativo. </w:t>
      </w:r>
      <w:proofErr w:type="gramStart"/>
      <w:r>
        <w:rPr>
          <w:rFonts w:ascii="Verdana" w:hAnsi="Verdana"/>
          <w:color w:val="0000FF"/>
          <w:shd w:val="clear" w:color="auto" w:fill="FFFFFF"/>
        </w:rPr>
        <w:t>E’</w:t>
      </w:r>
      <w:proofErr w:type="gramEnd"/>
      <w:r>
        <w:rPr>
          <w:rFonts w:ascii="Verdana" w:hAnsi="Verdana"/>
          <w:color w:val="0000FF"/>
          <w:shd w:val="clear" w:color="auto" w:fill="FFFFFF"/>
        </w:rPr>
        <w:t xml:space="preserve"> Presidente onorario di </w:t>
      </w:r>
      <w:proofErr w:type="spellStart"/>
      <w:r>
        <w:rPr>
          <w:rFonts w:ascii="Verdana" w:hAnsi="Verdana"/>
          <w:color w:val="0000FF"/>
          <w:shd w:val="clear" w:color="auto" w:fill="FFFFFF"/>
        </w:rPr>
        <w:t>ResQ</w:t>
      </w:r>
      <w:proofErr w:type="spellEnd"/>
      <w:r>
        <w:rPr>
          <w:rFonts w:ascii="Verdana" w:hAnsi="Verdana"/>
          <w:color w:val="0000FF"/>
          <w:shd w:val="clear" w:color="auto" w:fill="FFFFFF"/>
        </w:rPr>
        <w:t xml:space="preserve">, people </w:t>
      </w:r>
      <w:proofErr w:type="spellStart"/>
      <w:r>
        <w:rPr>
          <w:rFonts w:ascii="Verdana" w:hAnsi="Verdana"/>
          <w:color w:val="0000FF"/>
          <w:shd w:val="clear" w:color="auto" w:fill="FFFFFF"/>
        </w:rPr>
        <w:t>saving</w:t>
      </w:r>
      <w:proofErr w:type="spellEnd"/>
      <w:r>
        <w:rPr>
          <w:rFonts w:ascii="Verdana" w:hAnsi="Verdana"/>
          <w:color w:val="0000FF"/>
          <w:shd w:val="clear" w:color="auto" w:fill="FFFFFF"/>
        </w:rPr>
        <w:t xml:space="preserve"> people, associazione che con la sua nave salva migranti nel mediterraneo, dal 2019.</w:t>
      </w:r>
      <w:r>
        <w:rPr>
          <w:rFonts w:ascii="Verdana" w:hAnsi="Verdana"/>
          <w:color w:val="0000FF"/>
        </w:rPr>
        <w:br/>
      </w:r>
      <w:r>
        <w:rPr>
          <w:rFonts w:ascii="Verdana" w:hAnsi="Verdana"/>
          <w:color w:val="0000FF"/>
          <w:shd w:val="clear" w:color="auto" w:fill="FFFFFF"/>
        </w:rPr>
        <w:t>Ha scritto vari testi, scientifici e non, a cominciare dal 1990 (Il riciclaggio, Giuffré, Milano) per finire – al momento, nel 2021 (con Liliana Segre, La sola colpa di essere nati, Garzanti)</w:t>
      </w:r>
    </w:p>
    <w:sectPr w:rsidR="00F55C4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E54"/>
    <w:rsid w:val="002211D9"/>
    <w:rsid w:val="00260D57"/>
    <w:rsid w:val="007E5E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11798"/>
  <w15:chartTrackingRefBased/>
  <w15:docId w15:val="{5B630C0F-D2F4-4778-8A1A-5375E9A33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7E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ue.coop/"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331</Words>
  <Characters>1889</Characters>
  <Application>Microsoft Office Word</Application>
  <DocSecurity>0</DocSecurity>
  <Lines>15</Lines>
  <Paragraphs>4</Paragraphs>
  <ScaleCrop>false</ScaleCrop>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piccolo</dc:creator>
  <cp:keywords/>
  <dc:description/>
  <cp:lastModifiedBy>simona piccolo</cp:lastModifiedBy>
  <cp:revision>1</cp:revision>
  <dcterms:created xsi:type="dcterms:W3CDTF">2022-03-21T15:39:00Z</dcterms:created>
  <dcterms:modified xsi:type="dcterms:W3CDTF">2022-03-21T15:39:00Z</dcterms:modified>
</cp:coreProperties>
</file>