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00C345" w14:textId="09E60B68" w:rsidR="00F175BE" w:rsidRDefault="00D702E6" w:rsidP="00F175BE">
      <w:pPr>
        <w:jc w:val="center"/>
        <w:rPr>
          <w:rFonts w:ascii="Times New Roman" w:hAnsi="Times New Roman" w:cs="Times New Roman"/>
          <w:b/>
          <w:bCs/>
          <w:sz w:val="32"/>
          <w:szCs w:val="32"/>
        </w:rPr>
      </w:pPr>
      <w:r>
        <w:rPr>
          <w:rFonts w:ascii="Times New Roman" w:hAnsi="Times New Roman" w:cs="Times New Roman"/>
          <w:b/>
          <w:bCs/>
          <w:sz w:val="32"/>
          <w:szCs w:val="32"/>
        </w:rPr>
        <w:t>Cittadinanza: diritto o privilegio?</w:t>
      </w:r>
    </w:p>
    <w:p w14:paraId="1E1A1B47" w14:textId="530DFE4A" w:rsidR="008A54F2" w:rsidRDefault="00F175BE" w:rsidP="008A54F2">
      <w:pPr>
        <w:spacing w:after="0"/>
        <w:jc w:val="both"/>
        <w:rPr>
          <w:rFonts w:ascii="Times New Roman" w:hAnsi="Times New Roman" w:cs="Times New Roman"/>
          <w:sz w:val="24"/>
          <w:szCs w:val="24"/>
        </w:rPr>
      </w:pPr>
      <w:r>
        <w:rPr>
          <w:rFonts w:ascii="Times New Roman" w:hAnsi="Times New Roman" w:cs="Times New Roman"/>
          <w:sz w:val="24"/>
          <w:szCs w:val="24"/>
        </w:rPr>
        <w:t xml:space="preserve">Una domanda che sembra quasi una provocazione se si pensa che la Cittadinanza è definita </w:t>
      </w:r>
      <w:r w:rsidRPr="00E246AC">
        <w:rPr>
          <w:rFonts w:ascii="Times New Roman" w:hAnsi="Times New Roman" w:cs="Times New Roman"/>
          <w:i/>
          <w:iCs/>
          <w:sz w:val="24"/>
          <w:szCs w:val="24"/>
        </w:rPr>
        <w:t>“Il diritto</w:t>
      </w:r>
      <w:r>
        <w:rPr>
          <w:rFonts w:ascii="Times New Roman" w:hAnsi="Times New Roman" w:cs="Times New Roman"/>
          <w:sz w:val="24"/>
          <w:szCs w:val="24"/>
        </w:rPr>
        <w:t xml:space="preserve"> </w:t>
      </w:r>
      <w:r w:rsidRPr="00E246AC">
        <w:rPr>
          <w:rFonts w:ascii="Times New Roman" w:hAnsi="Times New Roman" w:cs="Times New Roman"/>
          <w:i/>
          <w:iCs/>
          <w:sz w:val="24"/>
          <w:szCs w:val="24"/>
        </w:rPr>
        <w:t>di avere diritti”</w:t>
      </w:r>
      <w:r>
        <w:rPr>
          <w:rFonts w:ascii="Times New Roman" w:hAnsi="Times New Roman" w:cs="Times New Roman"/>
          <w:sz w:val="24"/>
          <w:szCs w:val="24"/>
        </w:rPr>
        <w:t>.</w:t>
      </w:r>
      <w:r w:rsidR="006B552C">
        <w:rPr>
          <w:rFonts w:ascii="Times New Roman" w:hAnsi="Times New Roman" w:cs="Times New Roman"/>
          <w:sz w:val="24"/>
          <w:szCs w:val="24"/>
        </w:rPr>
        <w:t xml:space="preserve"> Eppure non è così assurdo chiederselo visto che già ad inizio 2018 erano 1.316</w:t>
      </w:r>
      <w:r w:rsidR="001939F2">
        <w:rPr>
          <w:rFonts w:ascii="Times New Roman" w:hAnsi="Times New Roman" w:cs="Times New Roman"/>
          <w:sz w:val="24"/>
          <w:szCs w:val="24"/>
        </w:rPr>
        <w:t>.00 i minori con un background migratorio, e che per il 75% si tratta</w:t>
      </w:r>
      <w:r w:rsidR="00E246AC">
        <w:rPr>
          <w:rFonts w:ascii="Times New Roman" w:hAnsi="Times New Roman" w:cs="Times New Roman"/>
          <w:sz w:val="24"/>
          <w:szCs w:val="24"/>
        </w:rPr>
        <w:t>va</w:t>
      </w:r>
      <w:r w:rsidR="001939F2">
        <w:rPr>
          <w:rFonts w:ascii="Times New Roman" w:hAnsi="Times New Roman" w:cs="Times New Roman"/>
          <w:sz w:val="24"/>
          <w:szCs w:val="24"/>
        </w:rPr>
        <w:t xml:space="preserve"> di “seconde generazioni” in senso proprio (ossia nati in Italia da genitori stranieri); e, nonostante il lieve aumento dell’anno precedente, sono ancora moltissimi, più di 63.000, i ragazzi in attesa di aver riconosciuta la cittadinanza italiana.</w:t>
      </w:r>
    </w:p>
    <w:p w14:paraId="70CCDE49" w14:textId="39EC3AAF" w:rsidR="008A54F2" w:rsidRDefault="008A54F2" w:rsidP="008A54F2">
      <w:pPr>
        <w:spacing w:after="0"/>
        <w:jc w:val="both"/>
        <w:rPr>
          <w:rFonts w:ascii="Times New Roman" w:hAnsi="Times New Roman" w:cs="Times New Roman"/>
          <w:sz w:val="24"/>
          <w:szCs w:val="24"/>
        </w:rPr>
      </w:pPr>
      <w:r>
        <w:rPr>
          <w:rFonts w:ascii="Times New Roman" w:hAnsi="Times New Roman" w:cs="Times New Roman"/>
          <w:sz w:val="24"/>
          <w:szCs w:val="24"/>
        </w:rPr>
        <w:t>Da un Rapporto sulla presenza dei migranti nelle Città Metropolitane italiane, realizzato da ANPAL Servizi, Milano risulta quella con il più elevato numero di cittadini non comunitari regolarmente soggiornanti (otre 13mila, il 12% del totale nazionale), di cui il 22,6%</w:t>
      </w:r>
      <w:r w:rsidR="00E246AC">
        <w:rPr>
          <w:rFonts w:ascii="Times New Roman" w:hAnsi="Times New Roman" w:cs="Times New Roman"/>
          <w:sz w:val="24"/>
          <w:szCs w:val="24"/>
        </w:rPr>
        <w:t xml:space="preserve"> minori.</w:t>
      </w:r>
    </w:p>
    <w:p w14:paraId="5D09712B" w14:textId="00A82A04" w:rsidR="007D78C0" w:rsidRDefault="008A54F2" w:rsidP="008A54F2">
      <w:pPr>
        <w:spacing w:after="0"/>
        <w:jc w:val="both"/>
        <w:rPr>
          <w:rFonts w:ascii="Times New Roman" w:hAnsi="Times New Roman" w:cs="Times New Roman"/>
          <w:sz w:val="24"/>
          <w:szCs w:val="24"/>
        </w:rPr>
      </w:pPr>
      <w:r>
        <w:rPr>
          <w:rFonts w:ascii="Times New Roman" w:hAnsi="Times New Roman" w:cs="Times New Roman"/>
          <w:sz w:val="24"/>
          <w:szCs w:val="24"/>
        </w:rPr>
        <w:t xml:space="preserve">Qualche anno fa in questo computo era compresa </w:t>
      </w:r>
      <w:r w:rsidR="00D702E6">
        <w:rPr>
          <w:rFonts w:ascii="Times New Roman" w:hAnsi="Times New Roman" w:cs="Times New Roman"/>
          <w:sz w:val="24"/>
          <w:szCs w:val="24"/>
        </w:rPr>
        <w:t>Borka M</w:t>
      </w:r>
      <w:r w:rsidR="00CB5997">
        <w:rPr>
          <w:rFonts w:ascii="Times New Roman" w:hAnsi="Times New Roman" w:cs="Times New Roman"/>
          <w:sz w:val="24"/>
          <w:szCs w:val="24"/>
        </w:rPr>
        <w:t>, una ragazza di cui ci stiamo occupando con Avvocato di Strada</w:t>
      </w:r>
      <w:r w:rsidR="00D702E6">
        <w:rPr>
          <w:rFonts w:ascii="Times New Roman" w:hAnsi="Times New Roman" w:cs="Times New Roman"/>
          <w:sz w:val="24"/>
          <w:szCs w:val="24"/>
        </w:rPr>
        <w:t>.</w:t>
      </w:r>
      <w:r>
        <w:rPr>
          <w:rFonts w:ascii="Times New Roman" w:hAnsi="Times New Roman" w:cs="Times New Roman"/>
          <w:sz w:val="24"/>
          <w:szCs w:val="24"/>
        </w:rPr>
        <w:t xml:space="preserve"> Oggi h</w:t>
      </w:r>
      <w:r w:rsidR="00D702E6">
        <w:rPr>
          <w:rFonts w:ascii="Times New Roman" w:hAnsi="Times New Roman" w:cs="Times New Roman"/>
          <w:sz w:val="24"/>
          <w:szCs w:val="24"/>
        </w:rPr>
        <w:t>a 27 anni. Che le sue origini non siano italiane lo si capisce dal nome. I genitori, infatti, sono serbi. Lei però non è la protagonista di uno di quei “viaggi della speranza” che portano molti stranieri ad abbandonare il loro Paese, i loro affetti, per rincorrere il sogno di una vita migliore. Lei non è mai salita su un barcone</w:t>
      </w:r>
      <w:r w:rsidR="007D78C0">
        <w:rPr>
          <w:rFonts w:ascii="Times New Roman" w:hAnsi="Times New Roman" w:cs="Times New Roman"/>
          <w:sz w:val="24"/>
          <w:szCs w:val="24"/>
        </w:rPr>
        <w:t xml:space="preserve"> e il mare lo ha visto sempre e solo dall’altra parte: dalla parte di chi ha i piedi ben saldi a terra e</w:t>
      </w:r>
      <w:r>
        <w:rPr>
          <w:rFonts w:ascii="Times New Roman" w:hAnsi="Times New Roman" w:cs="Times New Roman"/>
          <w:sz w:val="24"/>
          <w:szCs w:val="24"/>
        </w:rPr>
        <w:t>,</w:t>
      </w:r>
      <w:r w:rsidR="007D78C0">
        <w:rPr>
          <w:rFonts w:ascii="Times New Roman" w:hAnsi="Times New Roman" w:cs="Times New Roman"/>
          <w:sz w:val="24"/>
          <w:szCs w:val="24"/>
        </w:rPr>
        <w:t xml:space="preserve"> guardando quell’immensa distesa d’acqua</w:t>
      </w:r>
      <w:r>
        <w:rPr>
          <w:rFonts w:ascii="Times New Roman" w:hAnsi="Times New Roman" w:cs="Times New Roman"/>
          <w:sz w:val="24"/>
          <w:szCs w:val="24"/>
        </w:rPr>
        <w:t>,</w:t>
      </w:r>
      <w:r w:rsidR="007D78C0">
        <w:rPr>
          <w:rFonts w:ascii="Times New Roman" w:hAnsi="Times New Roman" w:cs="Times New Roman"/>
          <w:sz w:val="24"/>
          <w:szCs w:val="24"/>
        </w:rPr>
        <w:t xml:space="preserve"> prova curiosità e non sgomento. </w:t>
      </w:r>
    </w:p>
    <w:p w14:paraId="50E0212C" w14:textId="195B9A6B" w:rsidR="00D702E6" w:rsidRDefault="007D78C0" w:rsidP="007D78C0">
      <w:pPr>
        <w:spacing w:after="0"/>
        <w:rPr>
          <w:rFonts w:ascii="Times New Roman" w:hAnsi="Times New Roman" w:cs="Times New Roman"/>
          <w:sz w:val="24"/>
          <w:szCs w:val="24"/>
        </w:rPr>
      </w:pPr>
      <w:r>
        <w:rPr>
          <w:rFonts w:ascii="Times New Roman" w:hAnsi="Times New Roman" w:cs="Times New Roman"/>
          <w:sz w:val="24"/>
          <w:szCs w:val="24"/>
        </w:rPr>
        <w:t>Borka la prima volta che ha aperto gli occhi al mondo era già in Italia. È nata il 16 agosto 1993 a Vizzolo Predabissi, Milano</w:t>
      </w:r>
      <w:r w:rsidR="00F175BE">
        <w:rPr>
          <w:rFonts w:ascii="Times New Roman" w:hAnsi="Times New Roman" w:cs="Times New Roman"/>
          <w:sz w:val="24"/>
          <w:szCs w:val="24"/>
        </w:rPr>
        <w:t>, aiutata da medici e ostretiche italiane: eroi sicuramente</w:t>
      </w:r>
      <w:r w:rsidR="008A54F2">
        <w:rPr>
          <w:rFonts w:ascii="Times New Roman" w:hAnsi="Times New Roman" w:cs="Times New Roman"/>
          <w:sz w:val="24"/>
          <w:szCs w:val="24"/>
        </w:rPr>
        <w:t>,</w:t>
      </w:r>
      <w:r w:rsidR="00F175BE">
        <w:rPr>
          <w:rFonts w:ascii="Times New Roman" w:hAnsi="Times New Roman" w:cs="Times New Roman"/>
          <w:sz w:val="24"/>
          <w:szCs w:val="24"/>
        </w:rPr>
        <w:t xml:space="preserve"> se hanno accettato di essere di turno il giorno dopo ferragosto, in una stagione, come l’estate del ’93, passata alla storia come la più torrida degli ultimi 20 anni.</w:t>
      </w:r>
    </w:p>
    <w:p w14:paraId="6A3FC426" w14:textId="609BEDE4" w:rsidR="009A3958" w:rsidRDefault="009A3958" w:rsidP="007D78C0">
      <w:pPr>
        <w:spacing w:after="0"/>
        <w:rPr>
          <w:rFonts w:ascii="Times New Roman" w:hAnsi="Times New Roman" w:cs="Times New Roman"/>
          <w:sz w:val="24"/>
          <w:szCs w:val="24"/>
        </w:rPr>
      </w:pPr>
      <w:r>
        <w:rPr>
          <w:rFonts w:ascii="Times New Roman" w:hAnsi="Times New Roman" w:cs="Times New Roman"/>
          <w:sz w:val="24"/>
          <w:szCs w:val="24"/>
        </w:rPr>
        <w:t>Eppure Borka, che ha vissuto sempre in Italia, ha frequentato le nostre scuole, parla perfettamente la nostra lingua, non è considerata, dalla legge, cittadina italiana.</w:t>
      </w:r>
    </w:p>
    <w:p w14:paraId="63566D81" w14:textId="77127045" w:rsidR="009A3958" w:rsidRDefault="009A3958" w:rsidP="007D78C0">
      <w:pPr>
        <w:spacing w:after="0"/>
        <w:rPr>
          <w:rFonts w:ascii="Times New Roman" w:hAnsi="Times New Roman" w:cs="Times New Roman"/>
          <w:sz w:val="24"/>
          <w:szCs w:val="24"/>
        </w:rPr>
      </w:pPr>
      <w:r>
        <w:rPr>
          <w:rFonts w:ascii="Times New Roman" w:hAnsi="Times New Roman" w:cs="Times New Roman"/>
          <w:sz w:val="24"/>
          <w:szCs w:val="24"/>
        </w:rPr>
        <w:t>Il problema è che l’Italia è intrappolata in una Legge atavica, mal legata alle necessità e al panorama sociale attuale</w:t>
      </w:r>
      <w:r w:rsidR="00A75EC1">
        <w:rPr>
          <w:rFonts w:ascii="Times New Roman" w:hAnsi="Times New Roman" w:cs="Times New Roman"/>
          <w:sz w:val="24"/>
          <w:szCs w:val="24"/>
        </w:rPr>
        <w:t xml:space="preserve">. La legge del 91/1992, infatti, prevede un unico mezzo di acquisizione della cittadinanza, lo </w:t>
      </w:r>
      <w:r w:rsidR="00A75EC1" w:rsidRPr="00E246AC">
        <w:rPr>
          <w:rFonts w:ascii="Times New Roman" w:hAnsi="Times New Roman" w:cs="Times New Roman"/>
          <w:i/>
          <w:iCs/>
          <w:sz w:val="24"/>
          <w:szCs w:val="24"/>
        </w:rPr>
        <w:t>ius sanguinis</w:t>
      </w:r>
      <w:r w:rsidR="00A75EC1">
        <w:rPr>
          <w:rFonts w:ascii="Times New Roman" w:hAnsi="Times New Roman" w:cs="Times New Roman"/>
          <w:sz w:val="24"/>
          <w:szCs w:val="24"/>
        </w:rPr>
        <w:t>, che rimanda ad una regola assai semplice: se uno dei genitori è cittadino italiano, trasmette, come se fosse un’eredità privata, la cittadinanza al proprio figlio ovunque sia nato.</w:t>
      </w:r>
    </w:p>
    <w:p w14:paraId="1969EDF2" w14:textId="326C6B68" w:rsidR="00A75EC1" w:rsidRDefault="004F4EE0" w:rsidP="007D78C0">
      <w:pPr>
        <w:spacing w:after="0"/>
        <w:rPr>
          <w:rFonts w:ascii="Times New Roman" w:hAnsi="Times New Roman" w:cs="Times New Roman"/>
          <w:sz w:val="24"/>
          <w:szCs w:val="24"/>
        </w:rPr>
      </w:pPr>
      <w:r>
        <w:rPr>
          <w:rFonts w:ascii="Times New Roman" w:hAnsi="Times New Roman" w:cs="Times New Roman"/>
          <w:sz w:val="24"/>
          <w:szCs w:val="24"/>
        </w:rPr>
        <w:t>È evidente che il legislatore di allora non ha tenuto in considerazione, anche per un quadro politico e sociale molto differente</w:t>
      </w:r>
      <w:r w:rsidR="00E246AC">
        <w:rPr>
          <w:rFonts w:ascii="Times New Roman" w:hAnsi="Times New Roman" w:cs="Times New Roman"/>
          <w:sz w:val="24"/>
          <w:szCs w:val="24"/>
        </w:rPr>
        <w:t xml:space="preserve"> da quello odierno</w:t>
      </w:r>
      <w:r>
        <w:rPr>
          <w:rFonts w:ascii="Times New Roman" w:hAnsi="Times New Roman" w:cs="Times New Roman"/>
          <w:sz w:val="24"/>
          <w:szCs w:val="24"/>
        </w:rPr>
        <w:t>, della presenza crescente di ragazzi nati sul suolo italiano da genitori non italiani, ai quali si dovrebbe comunque riconoscere il diritto alla cittadinanza italiana.</w:t>
      </w:r>
    </w:p>
    <w:p w14:paraId="68968CB8" w14:textId="5C43ED17" w:rsidR="004F4EE0" w:rsidRDefault="004F4EE0" w:rsidP="007D78C0">
      <w:pPr>
        <w:spacing w:after="0"/>
        <w:rPr>
          <w:rFonts w:ascii="Times New Roman" w:hAnsi="Times New Roman" w:cs="Times New Roman"/>
          <w:sz w:val="24"/>
          <w:szCs w:val="24"/>
        </w:rPr>
      </w:pPr>
      <w:r>
        <w:rPr>
          <w:rFonts w:ascii="Times New Roman" w:hAnsi="Times New Roman" w:cs="Times New Roman"/>
          <w:i/>
          <w:iCs/>
          <w:sz w:val="24"/>
          <w:szCs w:val="24"/>
        </w:rPr>
        <w:t>“Ogni individuo ha diritto a una cittadinanza”</w:t>
      </w:r>
      <w:r>
        <w:rPr>
          <w:rFonts w:ascii="Times New Roman" w:hAnsi="Times New Roman" w:cs="Times New Roman"/>
          <w:sz w:val="24"/>
          <w:szCs w:val="24"/>
        </w:rPr>
        <w:t>. Poche e chiarissime parole che vengono iscritte nell’art. 15 della Dichiarazione Universale dei diritti dell’uomo e del cittadino.</w:t>
      </w:r>
    </w:p>
    <w:p w14:paraId="1B03E3BE" w14:textId="1D2FF4AF" w:rsidR="007D71A9" w:rsidRDefault="004F4EE0" w:rsidP="007D78C0">
      <w:pPr>
        <w:spacing w:after="0"/>
        <w:rPr>
          <w:rFonts w:ascii="Times New Roman" w:hAnsi="Times New Roman" w:cs="Times New Roman"/>
          <w:sz w:val="24"/>
          <w:szCs w:val="24"/>
        </w:rPr>
      </w:pPr>
      <w:r>
        <w:rPr>
          <w:rFonts w:ascii="Times New Roman" w:hAnsi="Times New Roman" w:cs="Times New Roman"/>
          <w:sz w:val="24"/>
          <w:szCs w:val="24"/>
        </w:rPr>
        <w:t>Parole appunto, che per questioni burocratiche e discordanze politiche spesso faticano a tradursi in fatti. La storia di Borka</w:t>
      </w:r>
      <w:r w:rsidR="005B22AF">
        <w:rPr>
          <w:rFonts w:ascii="Times New Roman" w:hAnsi="Times New Roman" w:cs="Times New Roman"/>
          <w:sz w:val="24"/>
          <w:szCs w:val="24"/>
        </w:rPr>
        <w:t xml:space="preserve"> ne</w:t>
      </w:r>
      <w:r>
        <w:rPr>
          <w:rFonts w:ascii="Times New Roman" w:hAnsi="Times New Roman" w:cs="Times New Roman"/>
          <w:sz w:val="24"/>
          <w:szCs w:val="24"/>
        </w:rPr>
        <w:t xml:space="preserve"> è l’esempio concreto</w:t>
      </w:r>
      <w:r w:rsidR="005B22AF">
        <w:rPr>
          <w:rFonts w:ascii="Times New Roman" w:hAnsi="Times New Roman" w:cs="Times New Roman"/>
          <w:sz w:val="24"/>
          <w:szCs w:val="24"/>
        </w:rPr>
        <w:t>. Lei oggi vive da apolide, non ha documenti, non ha una fissa dimora, convive, perennemente, con l’ansia di essere espulsa dall’Italia e mandata in un Paese che neppure conosce, che non è casa sua. Oggi Borka è mamma di due bambini, di 5 e 3 anni,</w:t>
      </w:r>
      <w:r w:rsidR="0043292B">
        <w:rPr>
          <w:rFonts w:ascii="Times New Roman" w:hAnsi="Times New Roman" w:cs="Times New Roman"/>
          <w:sz w:val="24"/>
          <w:szCs w:val="24"/>
        </w:rPr>
        <w:t xml:space="preserve"> e per assicurare loro un futuro migliore, in cui non bisogna sgomitare per aver riconossciuto un diritto, ha accettato compromessi di ogni genere, rimanendo legata ad un uomo che non ha voluto tendere una mano a lei nella corsa verso la cittadinanza, ma che, riconoscendo i figli, ha tolto almeno loro da un oblio in cui sarebbero, inevitabilmente, caduti al compimento della maggiore età.</w:t>
      </w:r>
      <w:r w:rsidR="007D71A9">
        <w:rPr>
          <w:rFonts w:ascii="Times New Roman" w:hAnsi="Times New Roman" w:cs="Times New Roman"/>
          <w:sz w:val="24"/>
          <w:szCs w:val="24"/>
        </w:rPr>
        <w:t xml:space="preserve"> Per lei è stata fatta istanza</w:t>
      </w:r>
      <w:r w:rsidR="007D71A9" w:rsidRPr="00CB5997">
        <w:rPr>
          <w:rFonts w:ascii="Times New Roman" w:hAnsi="Times New Roman" w:cs="Times New Roman"/>
          <w:i/>
          <w:iCs/>
          <w:sz w:val="24"/>
          <w:szCs w:val="24"/>
        </w:rPr>
        <w:t xml:space="preserve"> ex </w:t>
      </w:r>
      <w:r w:rsidR="007D71A9">
        <w:rPr>
          <w:rFonts w:ascii="Times New Roman" w:hAnsi="Times New Roman" w:cs="Times New Roman"/>
          <w:sz w:val="24"/>
          <w:szCs w:val="24"/>
        </w:rPr>
        <w:t>art. 3</w:t>
      </w:r>
      <w:r w:rsidR="00CB5997">
        <w:rPr>
          <w:rFonts w:ascii="Times New Roman" w:hAnsi="Times New Roman" w:cs="Times New Roman"/>
          <w:sz w:val="24"/>
          <w:szCs w:val="24"/>
        </w:rPr>
        <w:t>1</w:t>
      </w:r>
      <w:r w:rsidR="007D71A9">
        <w:rPr>
          <w:rFonts w:ascii="Times New Roman" w:hAnsi="Times New Roman" w:cs="Times New Roman"/>
          <w:sz w:val="24"/>
          <w:szCs w:val="24"/>
        </w:rPr>
        <w:t xml:space="preserve">, co. 3 D.Lgs. 286/98 affinché le venga riconosciuta la possibilità di rimanere in Italia data la minore età dei figli, ma, anche qualora questa venga accolta, sarà solo un paliativo destinato  a </w:t>
      </w:r>
      <w:r w:rsidR="00CB5997">
        <w:rPr>
          <w:rFonts w:ascii="Times New Roman" w:hAnsi="Times New Roman" w:cs="Times New Roman"/>
          <w:sz w:val="24"/>
          <w:szCs w:val="24"/>
        </w:rPr>
        <w:t xml:space="preserve">dilatare il </w:t>
      </w:r>
      <w:r w:rsidR="007D71A9">
        <w:rPr>
          <w:rFonts w:ascii="Times New Roman" w:hAnsi="Times New Roman" w:cs="Times New Roman"/>
          <w:sz w:val="24"/>
          <w:szCs w:val="24"/>
        </w:rPr>
        <w:t>tempo</w:t>
      </w:r>
      <w:r w:rsidR="00CB5997">
        <w:rPr>
          <w:rFonts w:ascii="Times New Roman" w:hAnsi="Times New Roman" w:cs="Times New Roman"/>
          <w:sz w:val="24"/>
          <w:szCs w:val="24"/>
        </w:rPr>
        <w:t xml:space="preserve"> della sua permanenza, ma senza effetti risolutivi definitivi.</w:t>
      </w:r>
    </w:p>
    <w:p w14:paraId="32A0769E" w14:textId="35128AB6" w:rsidR="00074DA4" w:rsidRDefault="0043292B" w:rsidP="007D78C0">
      <w:pPr>
        <w:spacing w:after="0"/>
        <w:rPr>
          <w:rFonts w:ascii="Times New Roman" w:hAnsi="Times New Roman" w:cs="Times New Roman"/>
          <w:sz w:val="24"/>
          <w:szCs w:val="24"/>
        </w:rPr>
      </w:pPr>
      <w:r>
        <w:rPr>
          <w:rFonts w:ascii="Times New Roman" w:hAnsi="Times New Roman" w:cs="Times New Roman"/>
          <w:sz w:val="24"/>
          <w:szCs w:val="24"/>
        </w:rPr>
        <w:t xml:space="preserve">E tutto questo perché l’Italia sembra essere affezionata al suo ruolo di matrigna, pur essendo, di fatto, madre. La Riforma sullo </w:t>
      </w:r>
      <w:r w:rsidRPr="00E246AC">
        <w:rPr>
          <w:rFonts w:ascii="Times New Roman" w:hAnsi="Times New Roman" w:cs="Times New Roman"/>
          <w:i/>
          <w:iCs/>
          <w:sz w:val="24"/>
          <w:szCs w:val="24"/>
        </w:rPr>
        <w:t>ius soli</w:t>
      </w:r>
      <w:r>
        <w:rPr>
          <w:rFonts w:ascii="Times New Roman" w:hAnsi="Times New Roman" w:cs="Times New Roman"/>
          <w:sz w:val="24"/>
          <w:szCs w:val="24"/>
        </w:rPr>
        <w:t xml:space="preserve"> è un</w:t>
      </w:r>
      <w:r w:rsidR="00074DA4">
        <w:rPr>
          <w:rFonts w:ascii="Times New Roman" w:hAnsi="Times New Roman" w:cs="Times New Roman"/>
          <w:sz w:val="24"/>
          <w:szCs w:val="24"/>
        </w:rPr>
        <w:t>’</w:t>
      </w:r>
      <w:r>
        <w:rPr>
          <w:rFonts w:ascii="Times New Roman" w:hAnsi="Times New Roman" w:cs="Times New Roman"/>
          <w:sz w:val="24"/>
          <w:szCs w:val="24"/>
        </w:rPr>
        <w:t>opportunità non di integrazione, ma di inclusione</w:t>
      </w:r>
      <w:r w:rsidR="00074DA4">
        <w:rPr>
          <w:rFonts w:ascii="Times New Roman" w:hAnsi="Times New Roman" w:cs="Times New Roman"/>
          <w:sz w:val="24"/>
          <w:szCs w:val="24"/>
        </w:rPr>
        <w:t>.</w:t>
      </w:r>
    </w:p>
    <w:p w14:paraId="34EB81D1" w14:textId="15AFB4B7" w:rsidR="004F4EE0" w:rsidRDefault="00074DA4" w:rsidP="007D78C0">
      <w:pPr>
        <w:spacing w:after="0"/>
        <w:rPr>
          <w:rFonts w:ascii="Times New Roman" w:hAnsi="Times New Roman" w:cs="Times New Roman"/>
          <w:sz w:val="24"/>
          <w:szCs w:val="24"/>
        </w:rPr>
      </w:pPr>
      <w:r>
        <w:rPr>
          <w:rFonts w:ascii="Times New Roman" w:hAnsi="Times New Roman" w:cs="Times New Roman"/>
          <w:sz w:val="24"/>
          <w:szCs w:val="24"/>
        </w:rPr>
        <w:lastRenderedPageBreak/>
        <w:t>Perchè quando si integra lo si fa verso qualcosa di diverso, di estraneo. Quando si include, invece, si porta dentro qualcosa o qualcuno che, per sbaglio, disattenzione o noncuranza, si era lasciato fuori.</w:t>
      </w:r>
    </w:p>
    <w:p w14:paraId="10B490EC" w14:textId="628EA959" w:rsidR="00074DA4" w:rsidRPr="004F4EE0" w:rsidRDefault="00074DA4" w:rsidP="007D78C0">
      <w:pPr>
        <w:spacing w:after="0"/>
        <w:rPr>
          <w:rFonts w:ascii="Times New Roman" w:hAnsi="Times New Roman" w:cs="Times New Roman"/>
          <w:sz w:val="24"/>
          <w:szCs w:val="24"/>
        </w:rPr>
      </w:pPr>
      <w:r>
        <w:rPr>
          <w:rFonts w:ascii="Times New Roman" w:hAnsi="Times New Roman" w:cs="Times New Roman"/>
          <w:sz w:val="24"/>
          <w:szCs w:val="24"/>
        </w:rPr>
        <w:t>Per questo è impensabile ridurre a privilegio quello che nasce</w:t>
      </w:r>
      <w:r w:rsidR="00E246AC">
        <w:rPr>
          <w:rFonts w:ascii="Times New Roman" w:hAnsi="Times New Roman" w:cs="Times New Roman"/>
          <w:sz w:val="24"/>
          <w:szCs w:val="24"/>
        </w:rPr>
        <w:t xml:space="preserve">, </w:t>
      </w:r>
      <w:r w:rsidR="002219E1">
        <w:rPr>
          <w:rFonts w:ascii="Times New Roman" w:hAnsi="Times New Roman" w:cs="Times New Roman"/>
          <w:sz w:val="24"/>
          <w:szCs w:val="24"/>
        </w:rPr>
        <w:t>a tuttti gli effetti</w:t>
      </w:r>
      <w:r w:rsidR="00E246AC">
        <w:rPr>
          <w:rFonts w:ascii="Times New Roman" w:hAnsi="Times New Roman" w:cs="Times New Roman"/>
          <w:sz w:val="24"/>
          <w:szCs w:val="24"/>
        </w:rPr>
        <w:t>,</w:t>
      </w:r>
      <w:r>
        <w:rPr>
          <w:rFonts w:ascii="Times New Roman" w:hAnsi="Times New Roman" w:cs="Times New Roman"/>
          <w:sz w:val="24"/>
          <w:szCs w:val="24"/>
        </w:rPr>
        <w:t xml:space="preserve"> come un diritto. Lo </w:t>
      </w:r>
      <w:r w:rsidRPr="00E246AC">
        <w:rPr>
          <w:rFonts w:ascii="Times New Roman" w:hAnsi="Times New Roman" w:cs="Times New Roman"/>
          <w:i/>
          <w:iCs/>
          <w:sz w:val="24"/>
          <w:szCs w:val="24"/>
        </w:rPr>
        <w:t>status</w:t>
      </w:r>
      <w:r>
        <w:rPr>
          <w:rFonts w:ascii="Times New Roman" w:hAnsi="Times New Roman" w:cs="Times New Roman"/>
          <w:sz w:val="24"/>
          <w:szCs w:val="24"/>
        </w:rPr>
        <w:t xml:space="preserve"> di cittadini italiani, per queste persone, design</w:t>
      </w:r>
      <w:r w:rsidR="00E246AC">
        <w:rPr>
          <w:rFonts w:ascii="Times New Roman" w:hAnsi="Times New Roman" w:cs="Times New Roman"/>
          <w:sz w:val="24"/>
          <w:szCs w:val="24"/>
        </w:rPr>
        <w:t>erebbe</w:t>
      </w:r>
      <w:r>
        <w:rPr>
          <w:rFonts w:ascii="Times New Roman" w:hAnsi="Times New Roman" w:cs="Times New Roman"/>
          <w:sz w:val="24"/>
          <w:szCs w:val="24"/>
        </w:rPr>
        <w:t xml:space="preserve"> l’appartenenza ad un Paese che</w:t>
      </w:r>
      <w:r w:rsidR="002219E1">
        <w:rPr>
          <w:rFonts w:ascii="Times New Roman" w:hAnsi="Times New Roman" w:cs="Times New Roman"/>
          <w:sz w:val="24"/>
          <w:szCs w:val="24"/>
        </w:rPr>
        <w:t>, emotivamente,</w:t>
      </w:r>
      <w:r>
        <w:rPr>
          <w:rFonts w:ascii="Times New Roman" w:hAnsi="Times New Roman" w:cs="Times New Roman"/>
          <w:sz w:val="24"/>
          <w:szCs w:val="24"/>
        </w:rPr>
        <w:t xml:space="preserve"> già esiste</w:t>
      </w:r>
      <w:r w:rsidR="002219E1">
        <w:rPr>
          <w:rFonts w:ascii="Times New Roman" w:hAnsi="Times New Roman" w:cs="Times New Roman"/>
          <w:sz w:val="24"/>
          <w:szCs w:val="24"/>
        </w:rPr>
        <w:t>.</w:t>
      </w:r>
      <w:r w:rsidR="00283CD6">
        <w:rPr>
          <w:rFonts w:ascii="Times New Roman" w:hAnsi="Times New Roman" w:cs="Times New Roman"/>
          <w:sz w:val="24"/>
          <w:szCs w:val="24"/>
        </w:rPr>
        <w:t xml:space="preserve"> Dunque c’è ben poco da riconoscere o attribuire, serve solo liberare lo sguardo da inutili pregiudizi indotti da determinate influenze politiche e proiettarsi verso una realtà che sta cambiando e che pretende una maggiore duttilità da parte delle Istituzioni, perché ragazzio come Borka possano smettere di sentirsi orfani nel Paese in cui sono nati e cresciuti e che probabilmente amano più di tanti italiani</w:t>
      </w:r>
      <w:r w:rsidR="009F5875">
        <w:rPr>
          <w:rFonts w:ascii="Times New Roman" w:hAnsi="Times New Roman" w:cs="Times New Roman"/>
          <w:sz w:val="24"/>
          <w:szCs w:val="24"/>
        </w:rPr>
        <w:t>.</w:t>
      </w:r>
    </w:p>
    <w:p w14:paraId="633335DC" w14:textId="06BCCA8D" w:rsidR="00F175BE" w:rsidRPr="00D702E6" w:rsidRDefault="00F175BE" w:rsidP="007D78C0">
      <w:pPr>
        <w:spacing w:after="0"/>
        <w:rPr>
          <w:rFonts w:ascii="Times New Roman" w:hAnsi="Times New Roman" w:cs="Times New Roman"/>
          <w:sz w:val="24"/>
          <w:szCs w:val="24"/>
        </w:rPr>
      </w:pPr>
    </w:p>
    <w:sectPr w:rsidR="00F175BE" w:rsidRPr="00D702E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02E6"/>
    <w:rsid w:val="00074DA4"/>
    <w:rsid w:val="001939F2"/>
    <w:rsid w:val="002219E1"/>
    <w:rsid w:val="00283CD6"/>
    <w:rsid w:val="0043292B"/>
    <w:rsid w:val="004F4EE0"/>
    <w:rsid w:val="005B22AF"/>
    <w:rsid w:val="006B552C"/>
    <w:rsid w:val="007D71A9"/>
    <w:rsid w:val="007D78C0"/>
    <w:rsid w:val="008A54F2"/>
    <w:rsid w:val="009A3958"/>
    <w:rsid w:val="009F5875"/>
    <w:rsid w:val="00A75EC1"/>
    <w:rsid w:val="00AB1A53"/>
    <w:rsid w:val="00CB5997"/>
    <w:rsid w:val="00D702E6"/>
    <w:rsid w:val="00E246AC"/>
    <w:rsid w:val="00F175B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ECB93"/>
  <w15:chartTrackingRefBased/>
  <w15:docId w15:val="{F4E14D1F-B069-46DE-91F9-E8898A9A0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752</Words>
  <Characters>4287</Characters>
  <Application>Microsoft Office Word</Application>
  <DocSecurity>0</DocSecurity>
  <Lines>35</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Ester Altomare</dc:creator>
  <cp:keywords/>
  <dc:description/>
  <cp:lastModifiedBy>simona piccolo</cp:lastModifiedBy>
  <cp:revision>2</cp:revision>
  <dcterms:created xsi:type="dcterms:W3CDTF">2020-11-26T16:27:00Z</dcterms:created>
  <dcterms:modified xsi:type="dcterms:W3CDTF">2020-11-26T16:27:00Z</dcterms:modified>
</cp:coreProperties>
</file>